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As you read </w:t>
      </w:r>
      <w:r w:rsidDel="00000000" w:rsidR="00000000" w:rsidRPr="00000000">
        <w:rPr>
          <w:i w:val="1"/>
          <w:rtl w:val="0"/>
        </w:rPr>
        <w:t xml:space="preserve">Ramayana, </w:t>
      </w:r>
      <w:r w:rsidDel="00000000" w:rsidR="00000000" w:rsidRPr="00000000">
        <w:rPr>
          <w:rtl w:val="0"/>
        </w:rPr>
        <w:t xml:space="preserve">keep track of characters, weapons, the role they play in the story, aspects of their personality and what they look like.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Character’s on Rama’s Side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Character’s on Ravana’s Side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Character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Details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Character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Details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Keep track of aspects of Hindu philosophy in the epic.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Event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Aspect of Hindu Philosophy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5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  <w:t xml:space="preserve">RAMAYANA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