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Crime and Punishment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Part II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Reading Guide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</w:t>
        <w:tab/>
        <w:t xml:space="preserve">What do R’s thoughts about punishment on p. 81 reveal about what he thinks about what he’s done?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2.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R's inward thoughts and outward behaviors reveal about R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Considering Dostoevsky’s characterization of R, what does D think about R.  (Consider internal/external characterization and events related to R.)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Pay attention to R’s dreams in this chapter and what they reveal about his inward thoughts.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What is the significance of R throwing money into the Neva?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Pay attention to Zametov’s conversations with R and what that reveals about R’s thoughts on what it takes to commit crime, and how he sees himself.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Pay attention to suicide in these chapters, and what larger meaning they might have.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Follow what happens to Marmy and what significance it might have.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  <w:tab/>
        <w:t xml:space="preserve">It has been said that, of all the characters in the novel, Dostoevsky dislikes only one – Luzhin.  Do you agree?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  <w:tab/>
        <w:t xml:space="preserve">What is the list of crimes by intellectuals given during the conversation between Luzhin and Raskolnikov and why is it presented here?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11.</w:t>
        <w:tab/>
        <w:t xml:space="preserve">How does R change toward the end of this section.  What brings about the change?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12.   </w:t>
        <w:tab/>
        <w:t xml:space="preserve">Identify the following new characters:  Nikodim Fomitch,  Ilya Petrovitch, Zossimov, Praskovya Pavlovna, Dushkin, Demitri, Koch, Peski, Pestryakov, Amalia Ludwigovna, Nikolay Dementyev, Polenka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</w:t>
        <w:tab/>
        <w:t xml:space="preserve">Continue to pay attention to your lens.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