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Hero Research Presentation Rubric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Works Collaboratively in Group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Every part of presentation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Is a group effort, with all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Members accountable and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Responsible for presentation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Presents a Clear argument which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Is easy to follow with 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Clear claim, reasons,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Evidence (both for epics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And for modern world), 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Warrants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Slides present a clear and engaging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format for argument which helps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Audience follow claim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Warrants and explanations (not written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Out on slides) help audience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follow logic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Slides have few words on page,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Except for maybe claim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MLA Works Cited Page is accurate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Slides are perfectly edited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